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</w:p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2019年高三语文“二模”分析研讨暨高中语文命题素养提升班活动议程表</w:t>
      </w:r>
    </w:p>
    <w:p>
      <w:pPr>
        <w:jc w:val="right"/>
        <w:rPr>
          <w:sz w:val="24"/>
        </w:rPr>
      </w:pPr>
      <w:r>
        <w:rPr>
          <w:sz w:val="24"/>
        </w:rPr>
        <w:t>（201</w:t>
      </w:r>
      <w:r>
        <w:rPr>
          <w:rFonts w:hint="eastAsia"/>
          <w:sz w:val="24"/>
        </w:rPr>
        <w:t>9</w:t>
      </w:r>
      <w:r>
        <w:rPr>
          <w:sz w:val="24"/>
        </w:rPr>
        <w:t>.</w:t>
      </w:r>
      <w:r>
        <w:rPr>
          <w:rFonts w:hint="eastAsia"/>
          <w:sz w:val="24"/>
        </w:rPr>
        <w:t>3</w:t>
      </w:r>
      <w:r>
        <w:rPr>
          <w:sz w:val="24"/>
        </w:rPr>
        <w:t>.</w:t>
      </w:r>
      <w:r>
        <w:rPr>
          <w:rFonts w:hint="eastAsia"/>
          <w:sz w:val="24"/>
        </w:rPr>
        <w:t>15</w:t>
      </w:r>
      <w:r>
        <w:rPr>
          <w:sz w:val="24"/>
        </w:rPr>
        <w:t xml:space="preserve">  </w:t>
      </w:r>
      <w:r>
        <w:rPr>
          <w:rFonts w:hint="eastAsia"/>
          <w:sz w:val="24"/>
        </w:rPr>
        <w:t>平阳</w:t>
      </w:r>
      <w:r>
        <w:rPr>
          <w:sz w:val="24"/>
        </w:rPr>
        <w:t>中学）</w:t>
      </w:r>
    </w:p>
    <w:p>
      <w:pPr>
        <w:jc w:val="right"/>
        <w:rPr>
          <w:sz w:val="24"/>
        </w:rPr>
      </w:pPr>
    </w:p>
    <w:tbl>
      <w:tblPr>
        <w:tblStyle w:val="5"/>
        <w:tblW w:w="8516" w:type="dxa"/>
        <w:tblInd w:w="0" w:type="dxa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465"/>
        <w:gridCol w:w="4440"/>
        <w:gridCol w:w="750"/>
        <w:gridCol w:w="1055"/>
      </w:tblGrid>
      <w:tr>
        <w:tblPrEx>
          <w:shd w:val="clear" w:color="auto" w:fill="FFFFFF" w:themeFill="background1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时    间</w:t>
            </w:r>
          </w:p>
        </w:tc>
        <w:tc>
          <w:tcPr>
            <w:tcW w:w="49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                 容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地  点</w:t>
            </w:r>
          </w:p>
        </w:tc>
        <w:tc>
          <w:tcPr>
            <w:tcW w:w="1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9：00前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   到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万晓萍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9:25—10:05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讨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联读联思</w:t>
            </w:r>
            <w:r>
              <w:rPr>
                <w:rFonts w:hint="eastAsia"/>
                <w:sz w:val="24"/>
                <w:lang w:val="en-US" w:eastAsia="zh-CN"/>
              </w:rPr>
              <w:t xml:space="preserve"> 抵达诗意</w:t>
            </w:r>
            <w:r>
              <w:rPr>
                <w:rFonts w:hint="eastAsia"/>
                <w:sz w:val="24"/>
              </w:rPr>
              <w:t>（平阳中学 林静）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图书信息中心</w:t>
            </w:r>
          </w:p>
        </w:tc>
        <w:tc>
          <w:tcPr>
            <w:tcW w:w="1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10:15—10:55</w:t>
            </w: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材料作文</w:t>
            </w:r>
            <w:r>
              <w:rPr>
                <w:rFonts w:hint="eastAsia"/>
                <w:sz w:val="24"/>
              </w:rPr>
              <w:t>之审题</w:t>
            </w:r>
            <w:r>
              <w:rPr>
                <w:rFonts w:hint="eastAsia"/>
                <w:sz w:val="24"/>
                <w:lang w:eastAsia="zh-CN"/>
              </w:rPr>
              <w:t>立意</w:t>
            </w:r>
            <w:r>
              <w:rPr>
                <w:rFonts w:hint="eastAsia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永嘉中学 厉毅）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11:10—12:00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“依学情，重引导”提高后期复习的针对性、有效性（平阳中学 郁志君）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道存一心</w:t>
            </w:r>
            <w:r>
              <w:rPr>
                <w:rFonts w:hint="eastAsia"/>
                <w:sz w:val="24"/>
                <w:lang w:val="en-US" w:eastAsia="zh-CN"/>
              </w:rPr>
              <w:t xml:space="preserve"> 技在双手</w:t>
            </w:r>
            <w:r>
              <w:rPr>
                <w:rFonts w:hint="eastAsia"/>
                <w:sz w:val="24"/>
              </w:rPr>
              <w:t>（瓯海中学 施仲章）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12:10—13:00</w:t>
            </w:r>
          </w:p>
        </w:tc>
        <w:tc>
          <w:tcPr>
            <w:tcW w:w="4905" w:type="dxa"/>
            <w:gridSpan w:val="2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   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学校餐厅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:10-13:20</w:t>
            </w:r>
          </w:p>
        </w:tc>
        <w:tc>
          <w:tcPr>
            <w:tcW w:w="465" w:type="dxa"/>
            <w:vMerge w:val="restart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讲座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载体的选择：高效复习的关键（温州中学</w:t>
            </w:r>
            <w:r>
              <w:rPr>
                <w:rFonts w:hint="eastAsia"/>
                <w:sz w:val="24"/>
                <w:lang w:val="en-US" w:eastAsia="zh-CN"/>
              </w:rPr>
              <w:t xml:space="preserve"> 苏丰华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图书信息中心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周康平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13: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—15: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高考语文试题特点和复习策略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（金华教研室特级教师 朱昌元）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15: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0—1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46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二模的几个数据分析和考试说明解读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（市教研院 周康平）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55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平阳中学交通路线：</w:t>
      </w:r>
    </w:p>
    <w:p>
      <w:pPr>
        <w:numPr>
          <w:ilvl w:val="0"/>
          <w:numId w:val="1"/>
        </w:numPr>
        <w:spacing w:line="360" w:lineRule="auto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eastAsia="zh-CN"/>
        </w:rPr>
        <w:t>出平阳高速路口</w:t>
      </w:r>
      <w:r>
        <w:rPr>
          <w:rFonts w:hint="eastAsia" w:ascii="Arial" w:hAnsi="Arial" w:cs="Arial"/>
          <w:sz w:val="24"/>
          <w:lang w:val="en-US" w:eastAsia="zh-CN"/>
        </w:rPr>
        <w:t>第一个十字路口</w:t>
      </w:r>
      <w:r>
        <w:rPr>
          <w:rFonts w:hint="eastAsia"/>
          <w:sz w:val="24"/>
          <w:lang w:eastAsia="zh-CN"/>
        </w:rPr>
        <w:t>右转</w:t>
      </w:r>
      <w:r>
        <w:rPr>
          <w:rFonts w:hint="default" w:ascii="Arial" w:hAnsi="Arial" w:cs="Arial"/>
          <w:sz w:val="24"/>
          <w:lang w:val="en-US" w:eastAsia="zh-CN"/>
        </w:rPr>
        <w:t>→</w:t>
      </w:r>
      <w:r>
        <w:rPr>
          <w:rFonts w:hint="eastAsia" w:ascii="Arial" w:hAnsi="Arial" w:cs="Arial"/>
          <w:sz w:val="24"/>
          <w:lang w:val="en-US" w:eastAsia="zh-CN"/>
        </w:rPr>
        <w:t>沿着104国道过九凰山隧道</w:t>
      </w:r>
      <w:r>
        <w:rPr>
          <w:rFonts w:hint="default" w:ascii="Arial" w:hAnsi="Arial" w:cs="Arial"/>
          <w:sz w:val="24"/>
          <w:lang w:val="en-US" w:eastAsia="zh-CN"/>
        </w:rPr>
        <w:t>→</w:t>
      </w:r>
      <w:r>
        <w:rPr>
          <w:rFonts w:hint="eastAsia" w:ascii="Arial" w:hAnsi="Arial" w:cs="Arial"/>
          <w:sz w:val="24"/>
          <w:lang w:val="en-US" w:eastAsia="zh-CN"/>
        </w:rPr>
        <w:t>过广天集团直开到红绿灯（左转）</w:t>
      </w:r>
      <w:r>
        <w:rPr>
          <w:rFonts w:hint="default" w:ascii="Arial" w:hAnsi="Arial" w:cs="Arial"/>
          <w:sz w:val="24"/>
          <w:lang w:val="en-US" w:eastAsia="zh-CN"/>
        </w:rPr>
        <w:t>→</w:t>
      </w:r>
      <w:r>
        <w:rPr>
          <w:rFonts w:hint="eastAsia" w:ascii="Arial" w:hAnsi="Arial" w:cs="Arial"/>
          <w:sz w:val="24"/>
          <w:lang w:val="en-US" w:eastAsia="zh-CN"/>
        </w:rPr>
        <w:t>到达平阳中学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80965" cy="3204210"/>
            <wp:effectExtent l="0" t="0" r="635" b="15240"/>
            <wp:docPr id="1" name="图片 1" descr="1551699473(1)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1699473(1)_副本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EBEC"/>
    <w:multiLevelType w:val="singleLevel"/>
    <w:tmpl w:val="71B1EBE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967FF"/>
    <w:rsid w:val="00063F1F"/>
    <w:rsid w:val="006E4226"/>
    <w:rsid w:val="00E50E0E"/>
    <w:rsid w:val="0C0705EA"/>
    <w:rsid w:val="0E5F72CC"/>
    <w:rsid w:val="145514A1"/>
    <w:rsid w:val="181410C3"/>
    <w:rsid w:val="192E6DA2"/>
    <w:rsid w:val="1AB44D97"/>
    <w:rsid w:val="1ACF654E"/>
    <w:rsid w:val="30810042"/>
    <w:rsid w:val="352967FF"/>
    <w:rsid w:val="396C409D"/>
    <w:rsid w:val="3FD42AE6"/>
    <w:rsid w:val="42561307"/>
    <w:rsid w:val="4C2C4C42"/>
    <w:rsid w:val="6336214D"/>
    <w:rsid w:val="78616572"/>
    <w:rsid w:val="7EC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1</TotalTime>
  <ScaleCrop>false</ScaleCrop>
  <LinksUpToDate>false</LinksUpToDate>
  <CharactersWithSpaces>425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2019-02-28T08:11:00Z</dcterms:created>
  <dc:creator>康师傅</dc:creator>
  <cp:lastModifiedBy>康师傅</cp:lastModifiedBy>
  <dcterms:modified xsi:type="dcterms:W3CDTF">2019-03-05T08:50:36Z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